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9F9E" w14:textId="77777777" w:rsidR="005A1008" w:rsidRDefault="00000000">
      <w:pPr>
        <w:rPr>
          <w:b/>
          <w:sz w:val="28"/>
          <w:szCs w:val="28"/>
        </w:rPr>
      </w:pPr>
      <w:r>
        <w:rPr>
          <w:b/>
          <w:sz w:val="28"/>
          <w:szCs w:val="28"/>
        </w:rPr>
        <w:t xml:space="preserve">Pisi-minifirma ja mini-minifirma juhend </w:t>
      </w:r>
    </w:p>
    <w:p w14:paraId="51695919" w14:textId="77777777" w:rsidR="00B817E0" w:rsidRDefault="00B817E0">
      <w:pPr>
        <w:jc w:val="both"/>
      </w:pPr>
    </w:p>
    <w:p w14:paraId="6D227FD5" w14:textId="1571FFA7" w:rsidR="005A1008" w:rsidRDefault="00000000">
      <w:pPr>
        <w:jc w:val="both"/>
        <w:rPr>
          <w:b/>
        </w:rPr>
      </w:pPr>
      <w:r>
        <w:rPr>
          <w:b/>
        </w:rPr>
        <w:t>1. Registreerimine</w:t>
      </w:r>
    </w:p>
    <w:p w14:paraId="5F8EFA6D" w14:textId="77777777" w:rsidR="005A1008" w:rsidRDefault="00000000">
      <w:pPr>
        <w:jc w:val="both"/>
      </w:pPr>
      <w:r>
        <w:t xml:space="preserve">Pisi-minifirma (PMF), mini-minifirma (MMF)* registreeritakse SA Valgamaa Arenguagentuuris, kooskõlastades Rasmus Onkeliga. Registreerimisprotsess hõlmab ankeedi täitmist ja esitamist. </w:t>
      </w:r>
    </w:p>
    <w:p w14:paraId="0B29FEBE" w14:textId="77777777" w:rsidR="005A1008" w:rsidRDefault="00000000">
      <w:pPr>
        <w:jc w:val="both"/>
        <w:rPr>
          <w:i/>
        </w:rPr>
      </w:pPr>
      <w:r>
        <w:rPr>
          <w:i/>
        </w:rPr>
        <w:t>*Pisiminid (6.-9.a), Miniminid (10.-12.a).</w:t>
      </w:r>
    </w:p>
    <w:p w14:paraId="651E7C03" w14:textId="77777777" w:rsidR="005A1008" w:rsidRDefault="00000000">
      <w:pPr>
        <w:jc w:val="both"/>
        <w:rPr>
          <w:b/>
        </w:rPr>
      </w:pPr>
      <w:r>
        <w:rPr>
          <w:b/>
        </w:rPr>
        <w:t>2. Tegutsemiskoht ja -aeg</w:t>
      </w:r>
    </w:p>
    <w:p w14:paraId="5D8879BF" w14:textId="77777777" w:rsidR="005A1008" w:rsidRDefault="00000000">
      <w:pPr>
        <w:jc w:val="both"/>
      </w:pPr>
      <w:r>
        <w:t xml:space="preserve">PMF/MMF tegutseb Valgamaal,  kooli või alushariduse asutuse juures. Firma tegutsemise aeg on määratletud ja mitte rohkem kui (õppe)aasta. </w:t>
      </w:r>
    </w:p>
    <w:p w14:paraId="57B37B7D" w14:textId="77777777" w:rsidR="005A1008" w:rsidRDefault="00000000">
      <w:pPr>
        <w:jc w:val="both"/>
        <w:rPr>
          <w:b/>
        </w:rPr>
      </w:pPr>
      <w:r>
        <w:rPr>
          <w:b/>
        </w:rPr>
        <w:t>3. Nimi</w:t>
      </w:r>
    </w:p>
    <w:p w14:paraId="1B9541DB" w14:textId="77777777" w:rsidR="005A1008" w:rsidRDefault="00000000">
      <w:pPr>
        <w:jc w:val="both"/>
      </w:pPr>
      <w:r>
        <w:t xml:space="preserve">Pisi-minifirmal (PMF), mini-minifirmal (MMF) on oma nimi, mille ees on PFF või MMF, millele järgneb firmanimi. Projektfirma ei tohi end nimetada mini-, õpilasfirmaks või muu juriidilise ühingu nimega ega formaadiga. </w:t>
      </w:r>
    </w:p>
    <w:p w14:paraId="480C210F" w14:textId="77777777" w:rsidR="005A1008" w:rsidRDefault="00000000">
      <w:pPr>
        <w:jc w:val="both"/>
        <w:rPr>
          <w:b/>
        </w:rPr>
      </w:pPr>
      <w:r>
        <w:rPr>
          <w:b/>
        </w:rPr>
        <w:t>4. Liikmete arv</w:t>
      </w:r>
    </w:p>
    <w:p w14:paraId="145D26A0" w14:textId="77777777" w:rsidR="005A1008" w:rsidRDefault="00000000">
      <w:pPr>
        <w:jc w:val="both"/>
      </w:pPr>
      <w:r>
        <w:t xml:space="preserve">PMF/MMF on minimaalselt 2 ja maksimaalselt kuni rühma/klassi arvu jagu liikmeid. </w:t>
      </w:r>
    </w:p>
    <w:p w14:paraId="549F8A5C" w14:textId="77777777" w:rsidR="005A1008" w:rsidRDefault="00000000">
      <w:pPr>
        <w:jc w:val="both"/>
        <w:rPr>
          <w:b/>
        </w:rPr>
      </w:pPr>
      <w:r>
        <w:rPr>
          <w:b/>
        </w:rPr>
        <w:t>5. Täiskasvanud toetaja</w:t>
      </w:r>
    </w:p>
    <w:p w14:paraId="078BDB25" w14:textId="77777777" w:rsidR="005A1008" w:rsidRDefault="00000000">
      <w:pPr>
        <w:jc w:val="both"/>
      </w:pPr>
      <w:r>
        <w:t>PMF/MMF peab olema täiskasvanud juhendaja, kes ei ole PMF/MMF liige. Toetaja roll on juhendada ja nõustada firma liikmeid sh lapsevanemaid. Samuti anda lastele esmaseid algteadmisi ettevõtlusest.</w:t>
      </w:r>
    </w:p>
    <w:p w14:paraId="1B62C740" w14:textId="77777777" w:rsidR="005A1008" w:rsidRDefault="00000000">
      <w:pPr>
        <w:rPr>
          <w:b/>
        </w:rPr>
      </w:pPr>
      <w:r>
        <w:rPr>
          <w:b/>
        </w:rPr>
        <w:t>6. Rollijaotus</w:t>
      </w:r>
    </w:p>
    <w:p w14:paraId="3782AD8E" w14:textId="77777777" w:rsidR="005A1008" w:rsidRDefault="00000000">
      <w:pPr>
        <w:jc w:val="both"/>
      </w:pPr>
      <w:r>
        <w:t>PMF/MMF-del on selge rollijaotus liikmete vahel, et määrata, kes vastutab mis valdkonna ja tegevuste eest. Rollid võivad hõlmata erinevaid ameteid, näiteks juhatajat/tegevjuht, finantsjuhti, turundusjuhti ja tootmisjuhti, tootmise inimesi, müügiinimesed jms. Liikmete arv peab olema piisav, et tagada kõikide vajalike rollide täitmine. Oluline on ära tajuda rollide reaalne vajadus, et lapsed tunneksid end kasulikuna. Kindlasti koos läbi arutleda, et mis tööd ja tegemised antud rolli juurde kuuluvad.</w:t>
      </w:r>
    </w:p>
    <w:p w14:paraId="2B48E91E" w14:textId="77777777" w:rsidR="005A1008" w:rsidRDefault="00000000">
      <w:pPr>
        <w:jc w:val="both"/>
        <w:rPr>
          <w:b/>
        </w:rPr>
      </w:pPr>
      <w:r>
        <w:rPr>
          <w:b/>
        </w:rPr>
        <w:t>7. Tootmine</w:t>
      </w:r>
    </w:p>
    <w:p w14:paraId="2723F725" w14:textId="77777777" w:rsidR="005A1008" w:rsidRDefault="00000000">
      <w:pPr>
        <w:jc w:val="both"/>
      </w:pPr>
      <w:r>
        <w:t xml:space="preserve">PMF/MMF toode või teenus ei tohi olla vastuolus seadusega, ei tohi olla lubamatu alaealistele või nõuda litsentsi. Kõik tegevused peavad olema kooskõlas kehtivate seadustega. Eelistus peaks/võiks olla isetehtud toodetel. Kindlasti vältida kosmeetika tooteid! Kui tootmises osalevad lapsevanemad/kodud siis tuleb kaasa anda (veel parem oleks, kui lapsed kujundaks selle ise) kulude arvestamise leht. Tootmise toormaterjali, aja, pakendite jms kulude/ressursside hind tuleb tuvastada ning arvestada, et hiljem oleks võimalik arvutada välja umbkaudset kasumit. </w:t>
      </w:r>
    </w:p>
    <w:p w14:paraId="5A62A572" w14:textId="77777777" w:rsidR="00B817E0" w:rsidRDefault="00B817E0">
      <w:pPr>
        <w:rPr>
          <w:b/>
        </w:rPr>
      </w:pPr>
      <w:r>
        <w:rPr>
          <w:b/>
        </w:rPr>
        <w:br w:type="page"/>
      </w:r>
    </w:p>
    <w:p w14:paraId="29CD18B7" w14:textId="689C973B" w:rsidR="005A1008" w:rsidRDefault="00000000">
      <w:pPr>
        <w:rPr>
          <w:b/>
        </w:rPr>
      </w:pPr>
      <w:r>
        <w:rPr>
          <w:b/>
        </w:rPr>
        <w:lastRenderedPageBreak/>
        <w:t>8. Müügitegevus  ja avalik kauplemine</w:t>
      </w:r>
    </w:p>
    <w:p w14:paraId="3C39E8E4" w14:textId="77777777" w:rsidR="005A1008" w:rsidRDefault="00000000">
      <w:pPr>
        <w:jc w:val="both"/>
      </w:pPr>
      <w:r>
        <w:t xml:space="preserve">PMF/MMF-il peab olema valmis toode või teenus müügiks, eelmüük ei ole lubatud. Toote või teenuse arendamine peab toimuma enne müügitegevuse alustamist. PMF/MMF võiks osaleda avalikul (ei ole ainult klassi või rühma sisene) kauplemisel või teenuse osutamisel 2 korda aastas (näiteks laat, turg, müügipäev, koolilaat jne). See annab liikmetele võimaluse saada aimu müügitööst, praktiseerida müügioskusi ja saada tagasisidet. Enne müügitegevust arutada läbi viisaka käitumise normid ja lisaks võiks püstitada ka väiksemaid eesmärke müügiga seotud tegevustele. </w:t>
      </w:r>
      <w:r>
        <w:br/>
        <w:t xml:space="preserve">Enne müüki võiks kaaluda ka reklaamimise vajadust ning selgitada, et mis </w:t>
      </w:r>
      <w:r>
        <w:br/>
        <w:t>on/oleks reklaami eesmärk.</w:t>
      </w:r>
    </w:p>
    <w:p w14:paraId="14A84673" w14:textId="77777777" w:rsidR="005A1008" w:rsidRDefault="00000000">
      <w:pPr>
        <w:rPr>
          <w:b/>
        </w:rPr>
      </w:pPr>
      <w:r>
        <w:rPr>
          <w:b/>
        </w:rPr>
        <w:t>9. Raamatupidamine</w:t>
      </w:r>
    </w:p>
    <w:p w14:paraId="16A37888" w14:textId="77777777" w:rsidR="005A1008" w:rsidRDefault="00000000">
      <w:pPr>
        <w:jc w:val="both"/>
      </w:pPr>
      <w:r>
        <w:t xml:space="preserve">PMF/MMF peab omama lihtsat kassapõhist raamatupidamist ja toote/teenuse omahinna arvestust. Raamatupidamine peab olema läbipaistev ja täpne. Mõlema firma liigi puhul lasub peamine roll juhendajal. </w:t>
      </w:r>
    </w:p>
    <w:p w14:paraId="1853A937" w14:textId="77777777" w:rsidR="005A1008" w:rsidRDefault="00000000">
      <w:pPr>
        <w:jc w:val="both"/>
        <w:rPr>
          <w:b/>
        </w:rPr>
      </w:pPr>
      <w:r>
        <w:rPr>
          <w:b/>
        </w:rPr>
        <w:t>10. Raha kogumine ja kasumi jagamine</w:t>
      </w:r>
    </w:p>
    <w:p w14:paraId="5C8F521C" w14:textId="77777777" w:rsidR="005A1008" w:rsidRDefault="00000000">
      <w:pPr>
        <w:jc w:val="both"/>
      </w:pPr>
      <w:r>
        <w:t>PMF/MMF-il on kokkulepitud kuidas kogutakse (nn algkapital ehk) vajaminev raha. Raha kogumine peab kindlasti olema lastevanematele selgitatud ning nendega kooskõlastatud. Samuti on kooskõlastatult lastevanematega kasumi jagamise põhimõtted. Soovituslik on lapse kohta piirsumma jätta alla 15 euro.</w:t>
      </w:r>
    </w:p>
    <w:p w14:paraId="014DDFAE" w14:textId="77777777" w:rsidR="005A1008" w:rsidRDefault="00000000">
      <w:pPr>
        <w:jc w:val="both"/>
        <w:rPr>
          <w:b/>
        </w:rPr>
      </w:pPr>
      <w:r>
        <w:rPr>
          <w:b/>
        </w:rPr>
        <w:t>11. Refleksioon ja tagasiside</w:t>
      </w:r>
    </w:p>
    <w:p w14:paraId="238AD215" w14:textId="77777777" w:rsidR="005A1008" w:rsidRDefault="00000000">
      <w:pPr>
        <w:jc w:val="both"/>
      </w:pPr>
      <w:r>
        <w:t>Projektfirma juhendaja viib regulaarselt läbi reflektsiooni ja tagasiside tegevusi peale igat suuremat müügitegevust. See aitab liikmetel õppida ja areneda.</w:t>
      </w:r>
    </w:p>
    <w:sectPr w:rsidR="005A1008">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AD9E" w14:textId="77777777" w:rsidR="00241EAC" w:rsidRDefault="00241EAC">
      <w:pPr>
        <w:spacing w:after="0" w:line="240" w:lineRule="auto"/>
      </w:pPr>
      <w:r>
        <w:separator/>
      </w:r>
    </w:p>
  </w:endnote>
  <w:endnote w:type="continuationSeparator" w:id="0">
    <w:p w14:paraId="61C41E6C" w14:textId="77777777" w:rsidR="00241EAC" w:rsidRDefault="0024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AB0D" w14:textId="77777777" w:rsidR="005A1008"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06D0FF0C" wp14:editId="1AD52A68">
          <wp:extent cx="1640646" cy="508346"/>
          <wp:effectExtent l="0" t="0" r="0" b="0"/>
          <wp:docPr id="1949231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646" cy="508346"/>
                  </a:xfrm>
                  <a:prstGeom prst="rect">
                    <a:avLst/>
                  </a:prstGeom>
                  <a:ln/>
                </pic:spPr>
              </pic:pic>
            </a:graphicData>
          </a:graphic>
        </wp:inline>
      </w:drawing>
    </w:r>
    <w:r>
      <w:rPr>
        <w:noProof/>
        <w:color w:val="000000"/>
      </w:rPr>
      <w:drawing>
        <wp:inline distT="0" distB="0" distL="0" distR="0" wp14:anchorId="7EC89059" wp14:editId="6F56ABDA">
          <wp:extent cx="1387802" cy="457073"/>
          <wp:effectExtent l="0" t="0" r="0" b="0"/>
          <wp:docPr id="1949231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87802" cy="457073"/>
                  </a:xfrm>
                  <a:prstGeom prst="rect">
                    <a:avLst/>
                  </a:prstGeom>
                  <a:ln/>
                </pic:spPr>
              </pic:pic>
            </a:graphicData>
          </a:graphic>
        </wp:inline>
      </w:drawing>
    </w:r>
  </w:p>
  <w:p w14:paraId="2E040989" w14:textId="2E3079FC" w:rsidR="005A1008" w:rsidRDefault="00C87A7B">
    <w:pPr>
      <w:tabs>
        <w:tab w:val="center" w:pos="4680"/>
        <w:tab w:val="right" w:pos="9360"/>
      </w:tabs>
      <w:spacing w:after="0" w:line="240" w:lineRule="auto"/>
    </w:pPr>
    <w:r w:rsidRPr="00C87A7B">
      <w:rPr>
        <w:i/>
        <w:iCs/>
      </w:rPr>
      <w:t>Tegevusi viiakse ellu meetme „Atraktiivne piirkondlik ettevõtlus- ja elukeskkond”</w:t>
    </w:r>
    <w:r w:rsidRPr="00C87A7B">
      <w:rPr>
        <w:b/>
        <w:bCs/>
        <w:i/>
        <w:iCs/>
      </w:rPr>
      <w:t> </w:t>
    </w:r>
    <w:r w:rsidRPr="00C87A7B">
      <w:rPr>
        <w:i/>
        <w:iCs/>
      </w:rPr>
      <w:t>vahenditest koostööprojekti "Lõuna-Eesti ettevõtlikud noored" (LEEN) raames. Kaasrahastab Euroopa Liit.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E504" w14:textId="77777777" w:rsidR="00241EAC" w:rsidRDefault="00241EAC">
      <w:pPr>
        <w:spacing w:after="0" w:line="240" w:lineRule="auto"/>
      </w:pPr>
      <w:r>
        <w:separator/>
      </w:r>
    </w:p>
  </w:footnote>
  <w:footnote w:type="continuationSeparator" w:id="0">
    <w:p w14:paraId="38364CFD" w14:textId="77777777" w:rsidR="00241EAC" w:rsidRDefault="0024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6E9A" w14:textId="360E57DC" w:rsidR="005A1008" w:rsidRDefault="00C87A7B">
    <w:pPr>
      <w:pBdr>
        <w:top w:val="nil"/>
        <w:left w:val="nil"/>
        <w:bottom w:val="nil"/>
        <w:right w:val="nil"/>
        <w:between w:val="nil"/>
      </w:pBdr>
      <w:tabs>
        <w:tab w:val="center" w:pos="4680"/>
        <w:tab w:val="right" w:pos="9360"/>
      </w:tabs>
      <w:spacing w:after="0" w:line="240" w:lineRule="auto"/>
      <w:rPr>
        <w:color w:val="000000"/>
      </w:rPr>
    </w:pPr>
    <w:r w:rsidRPr="00C87A7B">
      <w:rPr>
        <w:noProof/>
        <w:color w:val="000000"/>
      </w:rPr>
      <w:drawing>
        <wp:anchor distT="0" distB="0" distL="114300" distR="114300" simplePos="0" relativeHeight="251658240" behindDoc="1" locked="0" layoutInCell="1" allowOverlap="1" wp14:anchorId="5F4D60C6" wp14:editId="580BD904">
          <wp:simplePos x="0" y="0"/>
          <wp:positionH relativeFrom="column">
            <wp:posOffset>5448300</wp:posOffset>
          </wp:positionH>
          <wp:positionV relativeFrom="paragraph">
            <wp:posOffset>-346075</wp:posOffset>
          </wp:positionV>
          <wp:extent cx="1381125" cy="861875"/>
          <wp:effectExtent l="0" t="0" r="0" b="0"/>
          <wp:wrapNone/>
          <wp:docPr id="46263876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8767" name=""/>
                  <pic:cNvPicPr/>
                </pic:nvPicPr>
                <pic:blipFill>
                  <a:blip r:embed="rId1">
                    <a:extLst>
                      <a:ext uri="{28A0092B-C50C-407E-A947-70E740481C1C}">
                        <a14:useLocalDpi xmlns:a14="http://schemas.microsoft.com/office/drawing/2010/main" val="0"/>
                      </a:ext>
                    </a:extLst>
                  </a:blip>
                  <a:stretch>
                    <a:fillRect/>
                  </a:stretch>
                </pic:blipFill>
                <pic:spPr>
                  <a:xfrm>
                    <a:off x="0" y="0"/>
                    <a:ext cx="1381125" cy="861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08"/>
    <w:rsid w:val="00241EAC"/>
    <w:rsid w:val="003231F3"/>
    <w:rsid w:val="004138C0"/>
    <w:rsid w:val="005A1008"/>
    <w:rsid w:val="00B817E0"/>
    <w:rsid w:val="00C77A06"/>
    <w:rsid w:val="00C8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917E"/>
  <w15:docId w15:val="{88EA5D24-5FFF-466B-96DE-D10B9E5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character" w:styleId="Kommentaariviide">
    <w:name w:val="annotation reference"/>
    <w:basedOn w:val="Liguvaikefont"/>
    <w:uiPriority w:val="99"/>
    <w:semiHidden/>
    <w:unhideWhenUsed/>
    <w:rsid w:val="00903D25"/>
    <w:rPr>
      <w:sz w:val="16"/>
      <w:szCs w:val="16"/>
    </w:rPr>
  </w:style>
  <w:style w:type="paragraph" w:styleId="Kommentaaritekst">
    <w:name w:val="annotation text"/>
    <w:basedOn w:val="Normaallaad"/>
    <w:link w:val="KommentaaritekstMrk"/>
    <w:uiPriority w:val="99"/>
    <w:semiHidden/>
    <w:unhideWhenUsed/>
    <w:rsid w:val="00903D2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03D25"/>
    <w:rPr>
      <w:sz w:val="20"/>
      <w:szCs w:val="20"/>
      <w:lang w:val="et-EE"/>
    </w:rPr>
  </w:style>
  <w:style w:type="paragraph" w:styleId="Kommentaariteema">
    <w:name w:val="annotation subject"/>
    <w:basedOn w:val="Kommentaaritekst"/>
    <w:next w:val="Kommentaaritekst"/>
    <w:link w:val="KommentaariteemaMrk"/>
    <w:uiPriority w:val="99"/>
    <w:semiHidden/>
    <w:unhideWhenUsed/>
    <w:rsid w:val="00903D25"/>
    <w:rPr>
      <w:b/>
      <w:bCs/>
    </w:rPr>
  </w:style>
  <w:style w:type="character" w:customStyle="1" w:styleId="KommentaariteemaMrk">
    <w:name w:val="Kommentaari teema Märk"/>
    <w:basedOn w:val="KommentaaritekstMrk"/>
    <w:link w:val="Kommentaariteema"/>
    <w:uiPriority w:val="99"/>
    <w:semiHidden/>
    <w:rsid w:val="00903D25"/>
    <w:rPr>
      <w:b/>
      <w:bCs/>
      <w:sz w:val="20"/>
      <w:szCs w:val="20"/>
      <w:lang w:val="et-EE"/>
    </w:rPr>
  </w:style>
  <w:style w:type="paragraph" w:styleId="Pis">
    <w:name w:val="header"/>
    <w:basedOn w:val="Normaallaad"/>
    <w:link w:val="PisMrk"/>
    <w:uiPriority w:val="99"/>
    <w:unhideWhenUsed/>
    <w:rsid w:val="0066634A"/>
    <w:pPr>
      <w:tabs>
        <w:tab w:val="center" w:pos="4680"/>
        <w:tab w:val="right" w:pos="9360"/>
      </w:tabs>
      <w:spacing w:after="0" w:line="240" w:lineRule="auto"/>
    </w:pPr>
  </w:style>
  <w:style w:type="character" w:customStyle="1" w:styleId="PisMrk">
    <w:name w:val="Päis Märk"/>
    <w:basedOn w:val="Liguvaikefont"/>
    <w:link w:val="Pis"/>
    <w:uiPriority w:val="99"/>
    <w:rsid w:val="0066634A"/>
    <w:rPr>
      <w:lang w:val="et-EE"/>
    </w:rPr>
  </w:style>
  <w:style w:type="paragraph" w:styleId="Jalus">
    <w:name w:val="footer"/>
    <w:basedOn w:val="Normaallaad"/>
    <w:link w:val="JalusMrk"/>
    <w:uiPriority w:val="99"/>
    <w:unhideWhenUsed/>
    <w:rsid w:val="0066634A"/>
    <w:pPr>
      <w:tabs>
        <w:tab w:val="center" w:pos="4680"/>
        <w:tab w:val="right" w:pos="9360"/>
      </w:tabs>
      <w:spacing w:after="0" w:line="240" w:lineRule="auto"/>
    </w:pPr>
  </w:style>
  <w:style w:type="character" w:customStyle="1" w:styleId="JalusMrk">
    <w:name w:val="Jalus Märk"/>
    <w:basedOn w:val="Liguvaikefont"/>
    <w:link w:val="Jalus"/>
    <w:uiPriority w:val="99"/>
    <w:rsid w:val="0066634A"/>
    <w:rPr>
      <w:lang w:val="et-EE"/>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G6IsQa2uw1wSkgqjzGKv7BRjw==">CgMxLjA4AHIhMWk2Rl8xbm9PcUdZNV83Szhxbi1majlldF9YSFFjX3hj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Mekk</dc:creator>
  <cp:lastModifiedBy>Alice</cp:lastModifiedBy>
  <cp:revision>3</cp:revision>
  <cp:lastPrinted>2025-10-07T10:36:00Z</cp:lastPrinted>
  <dcterms:created xsi:type="dcterms:W3CDTF">2025-10-07T10:28:00Z</dcterms:created>
  <dcterms:modified xsi:type="dcterms:W3CDTF">2025-10-07T10:37:00Z</dcterms:modified>
</cp:coreProperties>
</file>